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Autobiography of a ______________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 I: Prologue/Introduction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Introduce yourself gracefully to your reader and capture the attention of your audience.  Be sure to include: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Explain the significance of your title, making clear why it is relevant to your life in particular.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Explore your feelings about “the unity between [your]self and [your] name.” Are these the names you would have chosen for yourself? Is there a story behind your naming? In short, how do you live with your name?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 II:  Duplicity on the Surface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Give your audience a little more about yourself.  Discuss your likes and dislikes.  Be sure to include:</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At least three (3) likes and three (3) dislikes.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Explain </w:t>
      </w:r>
      <w:r w:rsidDel="00000000" w:rsidR="00000000" w:rsidRPr="00000000">
        <w:rPr>
          <w:i w:val="1"/>
          <w:rtl w:val="0"/>
        </w:rPr>
        <w:t xml:space="preserve">why</w:t>
      </w:r>
      <w:r w:rsidDel="00000000" w:rsidR="00000000" w:rsidRPr="00000000">
        <w:rPr>
          <w:rtl w:val="0"/>
        </w:rPr>
        <w:t xml:space="preserve"> you like or dislike these items.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Explain how these likes or dislikes came to 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 III: Duplicities in Between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contextualSpacing w:val="0"/>
      </w:pPr>
      <w:r w:rsidDel="00000000" w:rsidR="00000000" w:rsidRPr="00000000">
        <w:rPr>
          <w:rtl w:val="0"/>
        </w:rPr>
        <w:t xml:space="preserve">As we discussed, everyone is a combination of many selves.  You play a variety of roles, such as </w:t>
      </w:r>
    </w:p>
    <w:p w:rsidR="00000000" w:rsidDel="00000000" w:rsidP="00000000" w:rsidRDefault="00000000" w:rsidRPr="00000000">
      <w:pPr>
        <w:ind w:left="540"/>
        <w:contextualSpacing w:val="0"/>
      </w:pPr>
      <w:r w:rsidDel="00000000" w:rsidR="00000000" w:rsidRPr="00000000">
        <w:rPr>
          <w:rtl w:val="0"/>
        </w:rPr>
        <w:t xml:space="preserve">student, brother or sister, friend, basketball player, music lover, worker, reader, and the like.  Pick </w:t>
      </w:r>
    </w:p>
    <w:p w:rsidR="00000000" w:rsidDel="00000000" w:rsidP="00000000" w:rsidRDefault="00000000" w:rsidRPr="00000000">
      <w:pPr>
        <w:ind w:left="540"/>
        <w:contextualSpacing w:val="0"/>
      </w:pPr>
      <w:r w:rsidDel="00000000" w:rsidR="00000000" w:rsidRPr="00000000">
        <w:rPr>
          <w:rtl w:val="0"/>
        </w:rPr>
        <w:t xml:space="preserve">two (2) roles that best represent you in your life.  Be sure to explain: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role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An experience or memory supporting why this role fits you</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does each role say about you as a person?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 IV: Duplicities at the Core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Compare yourself as a child to who you are now.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Determine where you fell on the </w:t>
      </w:r>
      <w:hyperlink r:id="rId5">
        <w:r w:rsidDel="00000000" w:rsidR="00000000" w:rsidRPr="00000000">
          <w:rPr>
            <w:i w:val="1"/>
            <w:color w:val="1155cc"/>
            <w:u w:val="single"/>
            <w:rtl w:val="0"/>
          </w:rPr>
          <w:t xml:space="preserve">The Chart that Explains Everyone</w:t>
        </w:r>
      </w:hyperlink>
      <w:r w:rsidDel="00000000" w:rsidR="00000000" w:rsidRPr="00000000">
        <w:rPr>
          <w:rtl w:val="0"/>
        </w:rPr>
        <w:t xml:space="preserve"> as a child and where you fall now.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At the very core of who you are, have you changed or stayed the same?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What do you think contributed to you changing or staying the same?  Use examples of experiences or memories from your life to support your answer.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 V: Conclusion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Pretend that you can see yourself 10 years from now.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Describe your future as it could be if all your wishes came true. This description is “romantic.”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To contrast the “romantic,” describe what your life will be like 10 years from now if you continue just as you are now. No miracles or magic allowed. This view is “realistic.”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Look at the differences between the two descriptions.  What does this mean to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6375"/>
        <w:gridCol w:w="930"/>
        <w:tblGridChange w:id="0">
          <w:tblGrid>
            <w:gridCol w:w="2055"/>
            <w:gridCol w:w="6375"/>
            <w:gridCol w:w="93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Criteria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Gold Standard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Score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Requirements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u w:val="none"/>
              </w:rPr>
            </w:pPr>
            <w:r w:rsidDel="00000000" w:rsidR="00000000" w:rsidRPr="00000000">
              <w:rPr>
                <w:rtl w:val="0"/>
              </w:rPr>
              <w:t xml:space="preserve">All parts 1-5 are present</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u w:val="none"/>
              </w:rPr>
            </w:pPr>
            <w:r w:rsidDel="00000000" w:rsidR="00000000" w:rsidRPr="00000000">
              <w:rPr>
                <w:rtl w:val="0"/>
              </w:rPr>
              <w:t xml:space="preserve">The student has answered all the questions and hit all bulletpoints listed for each section.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 Content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u w:val="none"/>
              </w:rPr>
            </w:pPr>
            <w:r w:rsidDel="00000000" w:rsidR="00000000" w:rsidRPr="00000000">
              <w:rPr>
                <w:rtl w:val="0"/>
              </w:rPr>
              <w:t xml:space="preserve">All information provided is consistent with an autobiography</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u w:val="none"/>
              </w:rPr>
            </w:pPr>
            <w:r w:rsidDel="00000000" w:rsidR="00000000" w:rsidRPr="00000000">
              <w:rPr>
                <w:rtl w:val="0"/>
              </w:rPr>
              <w:t xml:space="preserve">All experiences and memories mentioned are relevant to the students’ points and relevant to the assignment.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Structure &amp; Style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u w:val="none"/>
              </w:rPr>
            </w:pPr>
            <w:r w:rsidDel="00000000" w:rsidR="00000000" w:rsidRPr="00000000">
              <w:rPr>
                <w:rtl w:val="0"/>
              </w:rPr>
              <w:t xml:space="preserve">Writing is clear and organized</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u w:val="none"/>
              </w:rPr>
            </w:pPr>
            <w:r w:rsidDel="00000000" w:rsidR="00000000" w:rsidRPr="00000000">
              <w:rPr>
                <w:rtl w:val="0"/>
              </w:rPr>
              <w:t xml:space="preserve">Sentences are varied in length and use transition phrases to make writing flow smoothly</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u w:val="none"/>
              </w:rPr>
            </w:pPr>
            <w:r w:rsidDel="00000000" w:rsidR="00000000" w:rsidRPr="00000000">
              <w:rPr>
                <w:rtl w:val="0"/>
              </w:rPr>
              <w:t xml:space="preserve">Student’s voice is strong and apparent.  The student’s choice of words reflect who they are as a person and help tell their story.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Grammar &amp; Spelling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u w:val="none"/>
              </w:rPr>
            </w:pPr>
            <w:r w:rsidDel="00000000" w:rsidR="00000000" w:rsidRPr="00000000">
              <w:rPr>
                <w:rtl w:val="0"/>
              </w:rPr>
              <w:t xml:space="preserve">No errors are present.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wnyc.org/story/the-chart-that-explains-everyone-character-alignment/" TargetMode="External"/></Relationships>
</file>